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999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9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Loo Choon Sen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CHINA YUCHAI INTERNATIONAL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CYD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 RAFFLES QUAY #39-01A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 LEONG BUILDING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048581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08/09/2026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08/09/2035</w:t>
            </w:r>
          </w:p>
        </w:tc>
        <w:tc>
          <w:tcPr>
            <w:tcW w:w="1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13,200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26.03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08/09/2027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08/09/2035</w:t>
            </w:r>
          </w:p>
        </w:tc>
        <w:tc>
          <w:tcPr>
            <w:tcW w:w="1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13,200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26.03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08/09/2028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08/09/2035</w:t>
            </w:r>
          </w:p>
        </w:tc>
        <w:tc>
          <w:tcPr>
            <w:tcW w:w="1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13,600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26.03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Loo Choon Sen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03/11/2026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2195" TargetMode="External"/><Relationship Id="rId11" Type="http://schemas.openxmlformats.org/officeDocument/2006/relationships/hyperlink" Target="http://www.sec.gov/cgi-bin/browse-edgar?action=getcompany&amp;CIK=00009326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2026-03-11T08:39:52Z</dcterms:created>
  <dcterms:modified xsi:type="dcterms:W3CDTF">2026-03-11T08:39:52Z</dcterms:modified>
</cp:coreProperties>
</file>